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Официальный бланк ОО</w:t>
      </w:r>
    </w:p>
    <w:p w14:paraId="02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03000000">
      <w:pPr>
        <w:pStyle w:val="Style_2"/>
        <w:spacing w:after="0" w:before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Заключение дефектолога</w:t>
      </w:r>
    </w:p>
    <w:p w14:paraId="04000000">
      <w:pPr>
        <w:pStyle w:val="Style_2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обучающегося ___________ группы</w:t>
      </w:r>
    </w:p>
    <w:p w14:paraId="05000000">
      <w:pPr>
        <w:pStyle w:val="Style_2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ФИО ________г.р.</w:t>
      </w:r>
    </w:p>
    <w:p w14:paraId="06000000">
      <w:pPr>
        <w:pStyle w:val="Style_2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1"/>
          <w:i w:val="0"/>
          <w:sz w:val="24"/>
        </w:rPr>
        <w:t>(дошкольник)</w:t>
      </w:r>
    </w:p>
    <w:p w14:paraId="07000000">
      <w:pPr>
        <w:pStyle w:val="Style_2"/>
        <w:spacing w:after="0" w:before="0"/>
        <w:ind/>
        <w:jc w:val="center"/>
        <w:rPr>
          <w:b w:val="0"/>
        </w:rPr>
      </w:pPr>
    </w:p>
    <w:p w14:paraId="08000000">
      <w:pPr>
        <w:pStyle w:val="Style_2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>1. Основные представления о себе, о своей семье</w:t>
      </w:r>
    </w:p>
    <w:p w14:paraId="09000000">
      <w:pPr>
        <w:pStyle w:val="Style_2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 xml:space="preserve">2. Моторное развитие: (равновесие, координация, владение ножницами, карандашом и др.):  </w:t>
      </w:r>
    </w:p>
    <w:p w14:paraId="0A000000">
      <w:pPr>
        <w:pStyle w:val="Style_2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 xml:space="preserve">3. Сформированность сенсорных эталонов </w:t>
      </w:r>
    </w:p>
    <w:p w14:paraId="0B000000">
      <w:pPr>
        <w:pStyle w:val="Style_2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 xml:space="preserve">4. Ориентированность во времени и пространстве </w:t>
      </w:r>
    </w:p>
    <w:p w14:paraId="0C000000">
      <w:pPr>
        <w:pStyle w:val="Style_2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 xml:space="preserve">5. Сформированность предметных представлений: предметы быта, растительный мир, животный мир, транспорт, профессии и др. </w:t>
      </w:r>
    </w:p>
    <w:p w14:paraId="0D000000">
      <w:pPr>
        <w:pStyle w:val="Style_2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>6. Развитие речи</w:t>
      </w:r>
    </w:p>
    <w:p w14:paraId="0E000000">
      <w:pPr>
        <w:pStyle w:val="Style_2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>7. Счётная деятельность</w:t>
      </w:r>
    </w:p>
    <w:p w14:paraId="0F000000">
      <w:pPr>
        <w:pStyle w:val="Style_2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>8. Особенности обучаемости: насколько быстро усваивает новые понятия, навыки самоконтроля, использует /не использует помощь: направляющую, обучающую, прямую подсказку</w:t>
      </w:r>
    </w:p>
    <w:p w14:paraId="10000000">
      <w:pPr>
        <w:pStyle w:val="Style_2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 xml:space="preserve">9. Любознательность, активность, познавательная мотивация </w:t>
      </w:r>
    </w:p>
    <w:p w14:paraId="11000000">
      <w:pPr>
        <w:pStyle w:val="Style_2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>10. Ресурсные возможности ребенка</w:t>
      </w:r>
    </w:p>
    <w:p w14:paraId="12000000">
      <w:pPr>
        <w:pStyle w:val="Style_2"/>
        <w:numPr>
          <w:ilvl w:val="0"/>
          <w:numId w:val="0"/>
        </w:numPr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Дефектологическое заключение:</w:t>
      </w:r>
      <w:r>
        <w:rPr>
          <w:rFonts w:ascii="Times New Roman" w:hAnsi="Times New Roman"/>
          <w:color w:val="000000"/>
          <w:sz w:val="24"/>
        </w:rPr>
        <w:t xml:space="preserve"> имеющиеся знания, умения, навыки (обученность) соответствуют/ отстают/ выражено отстают от возрастной нормы; обучаемость достаточная/недостаточная/низкая</w:t>
      </w:r>
    </w:p>
    <w:p w14:paraId="13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4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</w:t>
      </w:r>
    </w:p>
    <w:p w14:paraId="15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6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7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8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</w:t>
      </w:r>
      <w:r>
        <w:rPr>
          <w:rFonts w:ascii="Times New Roman" w:hAnsi="Times New Roman"/>
          <w:color w:val="000000"/>
          <w:sz w:val="24"/>
        </w:rPr>
        <w:t>Руководитель ОО ______________________/ ____________________</w:t>
      </w:r>
    </w:p>
    <w:p w14:paraId="19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МП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расшифровка подписи</w:t>
      </w:r>
    </w:p>
    <w:p w14:paraId="1A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</w:t>
      </w:r>
    </w:p>
    <w:p w14:paraId="1B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</w:t>
      </w:r>
      <w:r>
        <w:rPr>
          <w:rFonts w:ascii="Times New Roman" w:hAnsi="Times New Roman"/>
          <w:color w:val="000000"/>
          <w:sz w:val="24"/>
        </w:rPr>
        <w:t>Учитель- дефектолог _____________________/ _____________________</w:t>
      </w:r>
    </w:p>
    <w:p w14:paraId="1C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 расшифровка подписи</w:t>
      </w:r>
    </w:p>
    <w:p w14:paraId="1D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E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1F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20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21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22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23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24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25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26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Официальный бланк ОО</w:t>
      </w:r>
    </w:p>
    <w:p w14:paraId="27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28000000">
      <w:pPr>
        <w:pStyle w:val="Style_2"/>
        <w:spacing w:after="0" w:before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Заключение дефектолога</w:t>
      </w:r>
    </w:p>
    <w:p w14:paraId="29000000">
      <w:pPr>
        <w:pStyle w:val="Style_2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обучающегося ___________ класса</w:t>
      </w:r>
    </w:p>
    <w:p w14:paraId="2A000000">
      <w:pPr>
        <w:pStyle w:val="Style_2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ФИО________г.р.</w:t>
      </w:r>
    </w:p>
    <w:p w14:paraId="2B000000">
      <w:pPr>
        <w:pStyle w:val="Style_2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1"/>
          <w:i w:val="0"/>
          <w:sz w:val="24"/>
        </w:rPr>
        <w:t>(школьник)</w:t>
      </w:r>
    </w:p>
    <w:p w14:paraId="2C000000">
      <w:pPr>
        <w:pStyle w:val="Style_2"/>
        <w:numPr>
          <w:ilvl w:val="0"/>
          <w:numId w:val="0"/>
        </w:numPr>
        <w:spacing w:line="240" w:lineRule="auto"/>
        <w:ind w:firstLine="0" w:left="720"/>
        <w:jc w:val="both"/>
        <w:rPr>
          <w:rFonts w:ascii="Times New Roman" w:hAnsi="Times New Roman"/>
          <w:sz w:val="24"/>
        </w:rPr>
      </w:pPr>
    </w:p>
    <w:p w14:paraId="2D000000">
      <w:pPr>
        <w:pStyle w:val="Style_2"/>
        <w:numPr>
          <w:ilvl w:val="0"/>
          <w:numId w:val="0"/>
        </w:numPr>
        <w:spacing w:line="240" w:lineRule="auto"/>
        <w:ind w:firstLine="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Характеристики деятельности/действий:</w:t>
      </w:r>
    </w:p>
    <w:p w14:paraId="2E000000">
      <w:pPr>
        <w:pStyle w:val="Style_2"/>
        <w:widowControl w:val="1"/>
        <w:numPr>
          <w:ilvl w:val="0"/>
          <w:numId w:val="0"/>
        </w:numPr>
        <w:spacing w:after="20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Мотивация учебно-познавательной деятельности: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>мотивирован / недостаточно мотивирован / не мотивирован.</w:t>
      </w:r>
    </w:p>
    <w:p w14:paraId="2F000000">
      <w:pPr>
        <w:pStyle w:val="Style_2"/>
        <w:widowControl w:val="1"/>
        <w:numPr>
          <w:ilvl w:val="0"/>
          <w:numId w:val="0"/>
        </w:numPr>
        <w:spacing w:after="20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Целенаправленность деятельности:</w:t>
      </w:r>
      <w:r>
        <w:rPr>
          <w:rFonts w:ascii="Times New Roman" w:hAnsi="Times New Roman"/>
          <w:sz w:val="24"/>
        </w:rPr>
        <w:t xml:space="preserve"> деятельность целенаправленная, стремится решить предъявленную учебно-познавательную задачу / принимается за решение, но ищет способы получить помощь / совершает преимущественно не целенаправленные действия, иногда только    внешне    сходные с требуемыми, дает случайные ответы / отказ от деятельности.</w:t>
      </w:r>
    </w:p>
    <w:p w14:paraId="30000000">
      <w:pPr>
        <w:pStyle w:val="Style_2"/>
        <w:widowControl w:val="1"/>
        <w:numPr>
          <w:ilvl w:val="0"/>
          <w:numId w:val="0"/>
        </w:numPr>
        <w:spacing w:after="20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Продуктивность деятельности:</w:t>
      </w:r>
      <w:r>
        <w:rPr>
          <w:rFonts w:ascii="Times New Roman" w:hAnsi="Times New Roman"/>
          <w:sz w:val="24"/>
        </w:rPr>
        <w:t xml:space="preserve"> продуктивная/низкопродуктивная/ непродуктивная.</w:t>
      </w:r>
    </w:p>
    <w:p w14:paraId="31000000">
      <w:pPr>
        <w:pStyle w:val="Style_2"/>
        <w:widowControl w:val="1"/>
        <w:numPr>
          <w:ilvl w:val="0"/>
          <w:numId w:val="0"/>
        </w:numPr>
        <w:spacing w:after="114" w:before="114" w:line="240" w:lineRule="auto"/>
        <w:ind w:firstLine="0" w:left="57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Знания и представления об окружающем в соответствии с диагностикой:</w:t>
      </w:r>
      <w:r>
        <w:rPr>
          <w:rFonts w:ascii="Times New Roman" w:hAnsi="Times New Roman"/>
          <w:sz w:val="24"/>
        </w:rPr>
        <w:t xml:space="preserve"> соответствуют возрасту / ограничены / не соответствуют возрасту / искажены / выявить не удалось</w:t>
      </w:r>
    </w:p>
    <w:p w14:paraId="32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0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Математические представления:</w:t>
      </w:r>
    </w:p>
    <w:p w14:paraId="33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Счет в пределах осознанный / механический / не считает</w:t>
      </w:r>
    </w:p>
    <w:p w14:paraId="34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Соотнесение цифры, числа и количества: соотносит/ соотносит с ошибками / не соотносит</w:t>
      </w:r>
    </w:p>
    <w:p w14:paraId="35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Выполняет счетные действия в пределах </w:t>
      </w:r>
      <w:r>
        <w:rPr>
          <w:rFonts w:ascii="Times New Roman" w:hAnsi="Times New Roman"/>
          <w:sz w:val="24"/>
        </w:rPr>
        <w:tab/>
      </w:r>
    </w:p>
    <w:p w14:paraId="36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Вычисляет: «в уме» / на бумаге / использует калькулятор/ использует таблицы (зрительную опору)/ на пальцах / не может</w:t>
      </w:r>
    </w:p>
    <w:p w14:paraId="37000000">
      <w:pPr>
        <w:pStyle w:val="Style_2"/>
        <w:widowControl w:val="1"/>
        <w:numPr>
          <w:ilvl w:val="0"/>
          <w:numId w:val="0"/>
        </w:numPr>
        <w:spacing w:after="29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арифметических задач- простые, косвенные, составные: самостоятельно / с помощью / не решает</w:t>
      </w:r>
    </w:p>
    <w:p w14:paraId="38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таблицы умножения: знает /с ошибками/ не знает</w:t>
      </w:r>
    </w:p>
    <w:p w14:paraId="39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3A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Письменные работы:</w:t>
      </w:r>
      <w:r>
        <w:rPr>
          <w:rFonts w:ascii="Times New Roman" w:hAnsi="Times New Roman"/>
          <w:sz w:val="24"/>
        </w:rPr>
        <w:t xml:space="preserve"> в целом соответствуют году обучения / по общим критериям работы не могут быть оценены положительно / элементарное владение письмом / не овладел грамотой</w:t>
      </w:r>
    </w:p>
    <w:p w14:paraId="3B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</w:p>
    <w:p w14:paraId="3C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 xml:space="preserve">Умение читать: </w:t>
      </w:r>
      <w:r>
        <w:rPr>
          <w:rFonts w:ascii="Times New Roman" w:hAnsi="Times New Roman"/>
          <w:sz w:val="24"/>
        </w:rPr>
        <w:t>скорость и качество чтения в целом соответствует нормативным для года обучения / какие-либо качественные характеристики чтения (скорость, слитность, выразительность) не соответствуют нормативному для года обучения, понимание достаточное / то же самое, понимание при самостоятельном прочтении недостаточное / недостаточное понимание читаемого при любых характеристиках чтения.</w:t>
      </w:r>
    </w:p>
    <w:p w14:paraId="3D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3E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 xml:space="preserve">Качество мыслительных процессов </w:t>
      </w:r>
      <w:r>
        <w:rPr>
          <w:rFonts w:ascii="Times New Roman" w:hAnsi="Times New Roman"/>
          <w:b w:val="0"/>
          <w:i w:val="0"/>
          <w:sz w:val="24"/>
        </w:rPr>
        <w:t>(оценивается на учебном материале): с</w:t>
      </w:r>
      <w:r>
        <w:rPr>
          <w:rFonts w:ascii="Times New Roman" w:hAnsi="Times New Roman"/>
          <w:sz w:val="24"/>
        </w:rPr>
        <w:t>пособность к обобщению, суждению: сформирована, недостаточно сформирована/ трудности вербализации/ крайне низкая</w:t>
      </w:r>
    </w:p>
    <w:p w14:paraId="3F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40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Логические связи и отношения:</w:t>
      </w:r>
      <w:r>
        <w:rPr>
          <w:rFonts w:ascii="Times New Roman" w:hAnsi="Times New Roman"/>
          <w:sz w:val="24"/>
        </w:rPr>
        <w:t xml:space="preserve"> устанавливает / не устанавливает</w:t>
      </w:r>
    </w:p>
    <w:p w14:paraId="41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42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Причинно-следственные связи:</w:t>
      </w:r>
      <w:r>
        <w:rPr>
          <w:rFonts w:ascii="Times New Roman" w:hAnsi="Times New Roman"/>
          <w:sz w:val="24"/>
        </w:rPr>
        <w:t xml:space="preserve"> понимает и устанавливает/устанавливает с помощью/не устанавливает</w:t>
      </w:r>
    </w:p>
    <w:p w14:paraId="43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44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Понимание скрытого смысла:</w:t>
      </w:r>
      <w:r>
        <w:rPr>
          <w:rFonts w:ascii="Times New Roman" w:hAnsi="Times New Roman"/>
          <w:sz w:val="24"/>
        </w:rPr>
        <w:t xml:space="preserve"> понимает/по наводящим вопросам /после объяснения/не понимает</w:t>
      </w:r>
    </w:p>
    <w:p w14:paraId="45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46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Обучаемость:</w:t>
      </w:r>
      <w:r>
        <w:rPr>
          <w:rFonts w:ascii="Times New Roman" w:hAnsi="Times New Roman"/>
          <w:sz w:val="24"/>
        </w:rPr>
        <w:t xml:space="preserve"> помощь: принимает / избирательно / не принимает; х</w:t>
      </w:r>
      <w:r>
        <w:rPr>
          <w:rFonts w:ascii="Times New Roman" w:hAnsi="Times New Roman"/>
          <w:i w:val="0"/>
          <w:sz w:val="24"/>
        </w:rPr>
        <w:t>арактер помощи: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>стимулирующая/организующая/направляющая(подсказка) /обучающая (полный показ-объяснение)</w:t>
      </w:r>
    </w:p>
    <w:p w14:paraId="47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48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 xml:space="preserve">Способность переноса на аналогичные задания: </w:t>
      </w:r>
      <w:r>
        <w:rPr>
          <w:rFonts w:ascii="Times New Roman" w:hAnsi="Times New Roman"/>
          <w:sz w:val="24"/>
        </w:rPr>
        <w:t>переносит/ частично / не переносит</w:t>
      </w:r>
    </w:p>
    <w:p w14:paraId="49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4A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Уровень</w:t>
      </w:r>
      <w:r>
        <w:rPr>
          <w:rFonts w:ascii="Times New Roman" w:hAnsi="Times New Roman"/>
          <w:b w:val="1"/>
          <w:i w:val="0"/>
          <w:sz w:val="24"/>
        </w:rPr>
        <w:tab/>
      </w:r>
      <w:r>
        <w:rPr>
          <w:rFonts w:ascii="Times New Roman" w:hAnsi="Times New Roman"/>
          <w:b w:val="1"/>
          <w:i w:val="0"/>
          <w:sz w:val="24"/>
        </w:rPr>
        <w:t>освоения</w:t>
      </w:r>
      <w:r>
        <w:rPr>
          <w:rFonts w:ascii="Times New Roman" w:hAnsi="Times New Roman"/>
          <w:b w:val="1"/>
          <w:i w:val="0"/>
          <w:sz w:val="24"/>
        </w:rPr>
        <w:tab/>
      </w:r>
      <w:r>
        <w:rPr>
          <w:rFonts w:ascii="Times New Roman" w:hAnsi="Times New Roman"/>
          <w:b w:val="1"/>
          <w:i w:val="0"/>
          <w:sz w:val="24"/>
        </w:rPr>
        <w:t>содержания</w:t>
      </w:r>
      <w:r>
        <w:rPr>
          <w:rFonts w:ascii="Times New Roman" w:hAnsi="Times New Roman"/>
          <w:b w:val="1"/>
          <w:i w:val="0"/>
          <w:sz w:val="24"/>
        </w:rPr>
        <w:tab/>
      </w:r>
      <w:r>
        <w:rPr>
          <w:rFonts w:ascii="Times New Roman" w:hAnsi="Times New Roman"/>
          <w:b w:val="1"/>
          <w:i w:val="0"/>
          <w:sz w:val="24"/>
        </w:rPr>
        <w:t>обучения</w:t>
      </w:r>
      <w:r>
        <w:rPr>
          <w:rFonts w:ascii="Times New Roman" w:hAnsi="Times New Roman"/>
          <w:b w:val="1"/>
          <w:i w:val="0"/>
          <w:sz w:val="24"/>
        </w:rPr>
        <w:tab/>
      </w:r>
      <w:r>
        <w:rPr>
          <w:rFonts w:ascii="Times New Roman" w:hAnsi="Times New Roman"/>
          <w:b w:val="1"/>
          <w:i w:val="0"/>
          <w:sz w:val="24"/>
        </w:rPr>
        <w:t>в</w:t>
      </w:r>
      <w:r>
        <w:rPr>
          <w:rFonts w:ascii="Times New Roman" w:hAnsi="Times New Roman"/>
          <w:b w:val="1"/>
          <w:i w:val="0"/>
          <w:sz w:val="24"/>
        </w:rPr>
        <w:tab/>
      </w:r>
      <w:r>
        <w:rPr>
          <w:rFonts w:ascii="Times New Roman" w:hAnsi="Times New Roman"/>
          <w:b w:val="1"/>
          <w:i w:val="0"/>
          <w:sz w:val="24"/>
        </w:rPr>
        <w:t>целом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(с</w:t>
      </w:r>
      <w:r>
        <w:rPr>
          <w:rFonts w:ascii="Times New Roman" w:hAnsi="Times New Roman"/>
          <w:i w:val="0"/>
          <w:sz w:val="24"/>
        </w:rPr>
        <w:tab/>
      </w:r>
      <w:r>
        <w:rPr>
          <w:rFonts w:ascii="Times New Roman" w:hAnsi="Times New Roman"/>
          <w:i w:val="0"/>
          <w:sz w:val="24"/>
        </w:rPr>
        <w:t>учетом результатов логопедического обследования):</w:t>
      </w:r>
      <w:r>
        <w:rPr>
          <w:rFonts w:ascii="Times New Roman" w:hAnsi="Times New Roman"/>
          <w:sz w:val="24"/>
        </w:rPr>
        <w:t xml:space="preserve"> освоен / освоен не в полном объеме/не освоен; и</w:t>
      </w:r>
      <w:r>
        <w:rPr>
          <w:rFonts w:ascii="Times New Roman" w:hAnsi="Times New Roman"/>
          <w:b w:val="0"/>
          <w:sz w:val="24"/>
        </w:rPr>
        <w:t>спытывает</w:t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>трудности</w:t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>в</w:t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>освоении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(указать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образовательные области)</w:t>
      </w:r>
    </w:p>
    <w:p w14:paraId="4B000000">
      <w:pPr>
        <w:pStyle w:val="Style_2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Дефектологическое заключение:</w:t>
      </w:r>
      <w:r>
        <w:rPr>
          <w:rFonts w:ascii="Times New Roman" w:hAnsi="Times New Roman"/>
          <w:color w:val="000000"/>
          <w:sz w:val="24"/>
        </w:rPr>
        <w:t xml:space="preserve"> имеющиеся знания, умения, навыки (обученность) соответствуют/ отстают/ выражено отстают/          </w:t>
      </w:r>
      <w:r>
        <w:rPr>
          <w:rFonts w:ascii="Times New Roman" w:hAnsi="Times New Roman"/>
          <w:color w:val="000000"/>
          <w:sz w:val="24"/>
          <w:u w:val="single"/>
        </w:rPr>
        <w:t xml:space="preserve"> </w:t>
      </w:r>
      <w:r>
        <w:rPr>
          <w:rFonts w:ascii="Times New Roman" w:hAnsi="Times New Roman"/>
          <w:i w:val="1"/>
          <w:color w:val="000000"/>
          <w:sz w:val="24"/>
          <w:u w:val="single"/>
        </w:rPr>
        <w:t xml:space="preserve">название программы </w:t>
      </w:r>
      <w:r>
        <w:rPr>
          <w:rFonts w:ascii="Times New Roman" w:hAnsi="Times New Roman"/>
          <w:color w:val="000000"/>
          <w:sz w:val="24"/>
        </w:rPr>
        <w:t xml:space="preserve">     программе обучения на данный момент;  обучаемость достаточная/недостаточная/низкая</w:t>
      </w:r>
    </w:p>
    <w:p w14:paraId="4C000000">
      <w:pPr>
        <w:pStyle w:val="Style_2"/>
        <w:numPr>
          <w:ilvl w:val="0"/>
          <w:numId w:val="0"/>
        </w:numPr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 w:firstLine="0" w:left="0"/>
        <w:jc w:val="both"/>
        <w:rPr>
          <w:rFonts w:ascii="Times New Roman" w:hAnsi="Times New Roman"/>
          <w:color w:val="000000"/>
          <w:sz w:val="24"/>
        </w:rPr>
      </w:pPr>
    </w:p>
    <w:p w14:paraId="4D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E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</w:t>
      </w:r>
    </w:p>
    <w:p w14:paraId="4F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50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51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52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</w:t>
      </w:r>
      <w:r>
        <w:rPr>
          <w:rFonts w:ascii="Times New Roman" w:hAnsi="Times New Roman"/>
          <w:color w:val="000000"/>
          <w:sz w:val="24"/>
        </w:rPr>
        <w:t>Руководитель ОО ______________________/ ____________________</w:t>
      </w:r>
    </w:p>
    <w:p w14:paraId="53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МП    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расшифровка подписи</w:t>
      </w:r>
    </w:p>
    <w:p w14:paraId="54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</w:t>
      </w:r>
    </w:p>
    <w:p w14:paraId="55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</w:t>
      </w:r>
    </w:p>
    <w:p w14:paraId="56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</w:t>
      </w:r>
      <w:r>
        <w:rPr>
          <w:rFonts w:ascii="Times New Roman" w:hAnsi="Times New Roman"/>
          <w:color w:val="000000"/>
          <w:sz w:val="24"/>
        </w:rPr>
        <w:t>Учитель-дефектолог _____________________/ _____________________</w:t>
      </w:r>
    </w:p>
    <w:p w14:paraId="57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 расшифровка подписи</w:t>
      </w:r>
    </w:p>
    <w:p w14:paraId="58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59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5A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5B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5C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5D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sectPr>
      <w:type w:val="nextPage"/>
      <w:pgSz w:h="16838" w:orient="portrait" w:w="11906"/>
      <w:pgMar w:bottom="1131" w:footer="0" w:gutter="0" w:header="0" w:left="1486" w:right="843" w:top="50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z w:val="22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List"/>
    <w:basedOn w:val="Style_3"/>
    <w:link w:val="Style_8_ch"/>
  </w:style>
  <w:style w:styleId="Style_8_ch" w:type="character">
    <w:name w:val="List"/>
    <w:basedOn w:val="Style_3_ch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ConsPlusNonformat"/>
    <w:link w:val="Style_1_ch"/>
    <w:pPr>
      <w:widowControl w:val="0"/>
      <w:spacing w:after="0" w:before="0" w:line="240" w:lineRule="auto"/>
      <w:ind/>
      <w:jc w:val="left"/>
    </w:pPr>
    <w:rPr>
      <w:rFonts w:ascii="Courier New" w:hAnsi="Courier New"/>
      <w:color w:val="000000"/>
      <w:sz w:val="20"/>
    </w:rPr>
  </w:style>
  <w:style w:styleId="Style_1_ch" w:type="character">
    <w:name w:val="ConsPlusNonformat"/>
    <w:link w:val="Style_1"/>
    <w:rPr>
      <w:rFonts w:ascii="Courier New" w:hAnsi="Courier New"/>
      <w:color w:val="000000"/>
      <w:sz w:val="20"/>
    </w:rPr>
  </w:style>
  <w:style w:styleId="Style_11" w:type="paragraph">
    <w:name w:val="Caption"/>
    <w:basedOn w:val="Style_2"/>
    <w:link w:val="Style_11_ch"/>
    <w:pPr>
      <w:spacing w:after="120" w:before="120"/>
      <w:ind/>
    </w:pPr>
    <w:rPr>
      <w:i w:val="1"/>
      <w:sz w:val="24"/>
    </w:rPr>
  </w:style>
  <w:style w:styleId="Style_11_ch" w:type="character">
    <w:name w:val="Caption"/>
    <w:basedOn w:val="Style_2_ch"/>
    <w:link w:val="Style_11"/>
    <w:rPr>
      <w:i w:val="1"/>
      <w:sz w:val="24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Указатель"/>
    <w:basedOn w:val="Style_2"/>
    <w:link w:val="Style_14_ch"/>
  </w:style>
  <w:style w:styleId="Style_14_ch" w:type="character">
    <w:name w:val="Указатель"/>
    <w:basedOn w:val="Style_2_ch"/>
    <w:link w:val="Style_14"/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ConsPlusNormal"/>
    <w:link w:val="Style_16_ch"/>
    <w:pPr>
      <w:widowControl w:val="0"/>
      <w:spacing w:after="0" w:before="0" w:line="240" w:lineRule="auto"/>
      <w:ind/>
      <w:jc w:val="left"/>
    </w:pPr>
    <w:rPr>
      <w:rFonts w:ascii="Times New Roman" w:hAnsi="Times New Roman"/>
      <w:color w:val="000000"/>
      <w:sz w:val="24"/>
    </w:rPr>
  </w:style>
  <w:style w:styleId="Style_16_ch" w:type="character">
    <w:name w:val="ConsPlusNormal"/>
    <w:link w:val="Style_16"/>
    <w:rPr>
      <w:rFonts w:ascii="Times New Roman" w:hAnsi="Times New Roman"/>
      <w:color w:val="000000"/>
      <w:sz w:val="24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List Paragraph"/>
    <w:basedOn w:val="Style_2"/>
    <w:link w:val="Style_22_ch"/>
    <w:pPr>
      <w:spacing w:after="200" w:before="0"/>
      <w:ind w:firstLine="0" w:left="720"/>
      <w:contextualSpacing w:val="1"/>
    </w:pPr>
  </w:style>
  <w:style w:styleId="Style_22_ch" w:type="character">
    <w:name w:val="List Paragraph"/>
    <w:basedOn w:val="Style_2_ch"/>
    <w:link w:val="Style_22"/>
  </w:style>
  <w:style w:styleId="Style_23" w:type="paragraph">
    <w:name w:val="Символ нумерации"/>
    <w:link w:val="Style_23_ch"/>
    <w:rPr>
      <w:b w:val="1"/>
    </w:rPr>
  </w:style>
  <w:style w:styleId="Style_23_ch" w:type="character">
    <w:name w:val="Символ нумерации"/>
    <w:link w:val="Style_23"/>
    <w:rPr>
      <w:b w:val="1"/>
    </w:rPr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3" w:type="paragraph">
    <w:name w:val="Body Text"/>
    <w:basedOn w:val="Style_2"/>
    <w:link w:val="Style_3_ch"/>
    <w:pPr>
      <w:spacing w:after="140" w:before="0" w:line="276" w:lineRule="auto"/>
      <w:ind/>
    </w:pPr>
  </w:style>
  <w:style w:styleId="Style_3_ch" w:type="character">
    <w:name w:val="Body Text"/>
    <w:basedOn w:val="Style_2_ch"/>
    <w:link w:val="Style_3"/>
  </w:style>
  <w:style w:styleId="Style_27" w:type="paragraph">
    <w:name w:val="Заголовок"/>
    <w:basedOn w:val="Style_2"/>
    <w:next w:val="Style_3"/>
    <w:link w:val="Style_2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7_ch" w:type="character">
    <w:name w:val="Заголовок"/>
    <w:basedOn w:val="Style_2_ch"/>
    <w:link w:val="Style_27"/>
    <w:rPr>
      <w:rFonts w:ascii="Liberation Sans" w:hAnsi="Liberation Sans"/>
      <w:sz w:val="28"/>
    </w:rPr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basedOn w:val="Style_27"/>
    <w:next w:val="Style_3"/>
    <w:link w:val="Style_31_ch"/>
    <w:uiPriority w:val="9"/>
    <w:qFormat/>
    <w:pPr>
      <w:spacing w:after="120" w:before="200"/>
      <w:ind/>
      <w:outlineLvl w:val="1"/>
    </w:pPr>
    <w:rPr>
      <w:rFonts w:ascii="Liberation Serif" w:hAnsi="Liberation Serif"/>
      <w:b w:val="1"/>
      <w:sz w:val="36"/>
    </w:rPr>
  </w:style>
  <w:style w:styleId="Style_31_ch" w:type="character">
    <w:name w:val="heading 2"/>
    <w:basedOn w:val="Style_27_ch"/>
    <w:link w:val="Style_31"/>
    <w:rPr>
      <w:rFonts w:ascii="Liberation Serif" w:hAnsi="Liberation Serif"/>
      <w:b w:val="1"/>
      <w:sz w:val="36"/>
    </w:rPr>
  </w:style>
  <w:style w:default="1" w:styleId="Style_3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2024-10-09T06:43:32Z</dcterms:modified>
</cp:coreProperties>
</file>